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6521" w:leader="none"/>
        </w:tabs>
        <w:bidi w:val="0"/>
        <w:spacing w:lineRule="exact" w:line="240" w:before="0" w:after="0"/>
        <w:ind w:left="0" w:right="-1819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40"/>
          <w:shd w:fill="auto" w:val="clea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ragraph">
              <wp:posOffset>619125</wp:posOffset>
            </wp:positionV>
            <wp:extent cx="1339850" cy="14281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000000"/>
          <w:spacing w:val="0"/>
          <w:sz w:val="40"/>
          <w:shd w:fill="auto" w:val="clear"/>
        </w:rPr>
        <w:t xml:space="preserve"> </w:t>
      </w:r>
    </w:p>
    <w:p>
      <w:pPr>
        <w:pStyle w:val="Normal"/>
        <w:tabs>
          <w:tab w:val="clear" w:pos="709"/>
          <w:tab w:val="left" w:pos="6521" w:leader="none"/>
        </w:tabs>
        <w:bidi w:val="0"/>
        <w:spacing w:lineRule="exact" w:line="240" w:before="0" w:after="0"/>
        <w:ind w:left="0" w:right="-144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40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6521" w:leader="none"/>
        </w:tabs>
        <w:bidi w:val="0"/>
        <w:spacing w:lineRule="exact" w:line="240" w:before="0" w:after="0"/>
        <w:ind w:left="0" w:right="-144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40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6521" w:leader="none"/>
        </w:tabs>
        <w:bidi w:val="0"/>
        <w:spacing w:lineRule="exact" w:line="240" w:before="0" w:after="0"/>
        <w:ind w:left="0" w:right="-1819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40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6521" w:leader="none"/>
        </w:tabs>
        <w:bidi w:val="0"/>
        <w:spacing w:lineRule="exact" w:line="240" w:before="0" w:after="0"/>
        <w:ind w:left="0" w:right="-1819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40"/>
          <w:shd w:fill="auto" w:val="clear"/>
        </w:rPr>
      </w:pPr>
      <w:r>
        <w:rPr/>
      </w:r>
    </w:p>
    <w:p>
      <w:pPr>
        <w:pStyle w:val="Normal"/>
        <w:keepNext w:val="true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</w:r>
    </w:p>
    <w:p>
      <w:pPr>
        <w:pStyle w:val="Normal"/>
        <w:keepNext w:val="true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>Záměr dispozice s  majetkem</w:t>
      </w:r>
    </w:p>
    <w:p>
      <w:pPr>
        <w:pStyle w:val="Normal"/>
        <w:keepNext w:val="true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>obce Telecí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podle ustanovení § 39 odst. 1 zákona č. 128/2000 Sb., o obcích (obecní zřízení),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>ve znění pozdějších předpisů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</w:r>
    </w:p>
    <w:p>
      <w:pPr>
        <w:pStyle w:val="Normal"/>
        <w:keepNext w:val="true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u w:val="single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 xml:space="preserve">Druh dispozice:  </w:t>
      </w:r>
    </w:p>
    <w:p>
      <w:pPr>
        <w:pStyle w:val="Normal"/>
        <w:keepNext w:val="true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>-    nájem nebytových prostor sloužících k podnikání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keepNext w:val="true"/>
        <w:tabs>
          <w:tab w:val="clear" w:pos="709"/>
          <w:tab w:val="left" w:pos="2977" w:leader="none"/>
        </w:tabs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>Předmět dispozice:</w:t>
      </w: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  <w:t xml:space="preserve">   </w:t>
      </w:r>
    </w:p>
    <w:p>
      <w:pPr>
        <w:pStyle w:val="Normal"/>
        <w:keepNext w:val="true"/>
        <w:tabs>
          <w:tab w:val="clear" w:pos="709"/>
          <w:tab w:val="left" w:pos="2977" w:leader="none"/>
        </w:tabs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  <w:t xml:space="preserve">-    </w:t>
      </w:r>
      <w:r>
        <w:rPr>
          <w:rFonts w:eastAsia="Calibri" w:cs="Calibri"/>
          <w:color w:val="000000"/>
          <w:spacing w:val="0"/>
          <w:sz w:val="24"/>
          <w:u w:val="single"/>
          <w:shd w:fill="auto" w:val="clear"/>
        </w:rPr>
        <w:t>nebytové prostory v přízemí domu č.p. 214 stojícím na stavební parcele č. 372 v k.ú. Telecí,</w:t>
      </w:r>
    </w:p>
    <w:p>
      <w:pPr>
        <w:pStyle w:val="Normal"/>
        <w:keepNext w:val="true"/>
        <w:tabs>
          <w:tab w:val="clear" w:pos="709"/>
          <w:tab w:val="left" w:pos="2977" w:leader="none"/>
        </w:tabs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u w:val="single"/>
          <w:shd w:fill="auto" w:val="clear"/>
        </w:rPr>
        <w:t xml:space="preserve">     </w:t>
      </w:r>
      <w:r>
        <w:rPr>
          <w:rFonts w:eastAsia="Calibri" w:cs="Calibri"/>
          <w:color w:val="000000"/>
          <w:spacing w:val="0"/>
          <w:sz w:val="24"/>
          <w:u w:val="single"/>
          <w:shd w:fill="auto" w:val="clear"/>
        </w:rPr>
        <w:t>využívané jako</w:t>
      </w: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8"/>
          <w:szCs w:val="28"/>
          <w:u w:val="single"/>
          <w:shd w:fill="auto" w:val="clear"/>
        </w:rPr>
        <w:t xml:space="preserve">pohostinství Hospůdka pod Strání </w:t>
      </w:r>
      <w:r>
        <w:rPr>
          <w:rFonts w:eastAsia="Calibri" w:cs="Calibri"/>
          <w:color w:val="000000"/>
          <w:spacing w:val="0"/>
          <w:sz w:val="24"/>
          <w:u w:val="single"/>
          <w:shd w:fill="auto" w:val="clear"/>
        </w:rPr>
        <w:t>v části obce</w:t>
      </w: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 xml:space="preserve"> Telecí</w:t>
      </w:r>
    </w:p>
    <w:p>
      <w:pPr>
        <w:pStyle w:val="Normal"/>
        <w:keepNext w:val="true"/>
        <w:bidi w:val="0"/>
        <w:spacing w:lineRule="exact" w:line="240" w:before="12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keepNext w:val="true"/>
        <w:bidi w:val="0"/>
        <w:spacing w:lineRule="exact" w:line="240" w:before="120" w:after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>Nebytové prostory o celkové výměře  141 m</w:t>
      </w: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  <w:vertAlign w:val="superscript"/>
        </w:rPr>
        <w:t>2</w:t>
      </w: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 xml:space="preserve"> sestávají z následujících místností:       </w:t>
      </w:r>
    </w:p>
    <w:p>
      <w:pPr>
        <w:pStyle w:val="Normal"/>
        <w:numPr>
          <w:ilvl w:val="0"/>
          <w:numId w:val="1"/>
        </w:numPr>
        <w:bidi w:val="0"/>
        <w:spacing w:lineRule="exact" w:line="240" w:before="120" w:after="0"/>
        <w:ind w:left="814" w:right="0" w:hanging="36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>místnost pohostinství  - 77 m</w:t>
      </w:r>
      <w:r>
        <w:rPr>
          <w:rFonts w:eastAsia="Calibri" w:cs="Calibri"/>
          <w:b/>
          <w:color w:val="000000"/>
          <w:spacing w:val="0"/>
          <w:sz w:val="22"/>
          <w:shd w:fill="auto" w:val="clear"/>
          <w:vertAlign w:val="superscript"/>
        </w:rPr>
        <w:t>2</w:t>
      </w: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814" w:right="0" w:hanging="36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>kuchyně se skladem - 25 m</w:t>
      </w:r>
      <w:r>
        <w:rPr>
          <w:rFonts w:eastAsia="Calibri" w:cs="Calibri"/>
          <w:b/>
          <w:color w:val="000000"/>
          <w:spacing w:val="0"/>
          <w:sz w:val="22"/>
          <w:shd w:fill="auto" w:val="clear"/>
          <w:vertAlign w:val="superscript"/>
        </w:rPr>
        <w:t>2</w:t>
      </w: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814" w:right="0" w:hanging="36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>zázemí obsluhy  - 12 m</w:t>
      </w:r>
      <w:r>
        <w:rPr>
          <w:rFonts w:eastAsia="Calibri" w:cs="Calibri"/>
          <w:b/>
          <w:color w:val="000000"/>
          <w:spacing w:val="0"/>
          <w:sz w:val="22"/>
          <w:shd w:fill="auto" w:val="clear"/>
          <w:vertAlign w:val="superscript"/>
        </w:rPr>
        <w:t>2</w:t>
      </w: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814" w:right="0" w:hanging="36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>WC - 27 m</w:t>
      </w:r>
      <w:r>
        <w:rPr>
          <w:rFonts w:eastAsia="Calibri" w:cs="Calibri"/>
          <w:b/>
          <w:color w:val="000000"/>
          <w:spacing w:val="0"/>
          <w:sz w:val="22"/>
          <w:shd w:fill="auto" w:val="clear"/>
          <w:vertAlign w:val="superscript"/>
        </w:rPr>
        <w:t>2</w:t>
      </w: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72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Podmínkou nájmu je zachování provozu pohostinských služeb.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 Počátek nájmu je možný -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bCs/>
          <w:i/>
          <w:iCs/>
          <w:color w:val="000000"/>
          <w:spacing w:val="0"/>
          <w:sz w:val="24"/>
          <w:u w:val="single"/>
          <w:shd w:fill="auto" w:val="clear"/>
        </w:rPr>
        <w:t>po dohodě</w:t>
      </w:r>
      <w:r>
        <w:rPr>
          <w:rFonts w:eastAsia="Calibri" w:cs="Calibri"/>
          <w:b/>
          <w:bCs/>
          <w:i/>
          <w:iCs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- od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/>
      </w:pPr>
      <w:r>
        <w:rPr>
          <w:rFonts w:eastAsia="Calibri" w:cs="Calibri"/>
          <w:b/>
          <w:color w:val="000000"/>
          <w:spacing w:val="0"/>
          <w:sz w:val="30"/>
          <w:szCs w:val="30"/>
          <w:shd w:fill="auto" w:val="clear"/>
        </w:rPr>
        <w:t xml:space="preserve">1. </w:t>
      </w:r>
      <w:r>
        <w:rPr>
          <w:rFonts w:eastAsia="Calibri" w:cs="Calibri"/>
          <w:b/>
          <w:color w:val="000000"/>
          <w:spacing w:val="0"/>
          <w:sz w:val="30"/>
          <w:szCs w:val="30"/>
          <w:shd w:fill="auto" w:val="clear"/>
        </w:rPr>
        <w:t>listopadu</w:t>
      </w:r>
      <w:r>
        <w:rPr>
          <w:rFonts w:eastAsia="Calibri" w:cs="Calibri"/>
          <w:b/>
          <w:color w:val="000000"/>
          <w:spacing w:val="0"/>
          <w:sz w:val="30"/>
          <w:szCs w:val="30"/>
          <w:shd w:fill="auto" w:val="clear"/>
        </w:rPr>
        <w:t xml:space="preserve"> 20</w:t>
      </w:r>
      <w:r>
        <w:rPr>
          <w:rFonts w:eastAsia="Calibri" w:cs="Calibri"/>
          <w:b/>
          <w:color w:val="000000"/>
          <w:spacing w:val="0"/>
          <w:sz w:val="30"/>
          <w:szCs w:val="30"/>
          <w:shd w:fill="auto" w:val="clear"/>
        </w:rPr>
        <w:t>22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,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/>
      </w:pPr>
      <w:r>
        <w:rPr>
          <w:rFonts w:eastAsia="Calibri" w:cs="Calibri"/>
          <w:color w:val="000000"/>
          <w:spacing w:val="0"/>
          <w:sz w:val="24"/>
          <w:shd w:fill="auto" w:val="clear"/>
        </w:rPr>
        <w:t>vnitřní zařízení a vybavení pohostinství je ve vlastnictví obce Telecí.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i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Zájemci o nájem se mohou hlásit od 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31.10. 2022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písemnou žádostí, která musí být  doručena na 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OÚ Telecí,  Telecí 156, 569 94 Telecí. 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O výběru budoucího nájemce a dalších podmínkách nájmu rozhodne Zastupitelstvo obce Telecí.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i/>
          <w:color w:val="000000"/>
          <w:spacing w:val="0"/>
          <w:sz w:val="24"/>
          <w:shd w:fill="auto" w:val="clear"/>
        </w:rPr>
        <w:t>Bližší informace lze získat na OÚ Telecí, Telecí 156 , kde je také možné dohodnout se na prohlídce pronajímaných nebytových prostor.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4956" w:right="0" w:firstLine="708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4956" w:right="0" w:firstLine="708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  <w:t>Jaroslav Šimon</w:t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        </w:t>
      </w: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ab/>
        <w:tab/>
        <w:tab/>
        <w:tab/>
        <w:tab/>
        <w:tab/>
        <w:tab/>
        <w:t xml:space="preserve">              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 xml:space="preserve">starosta obce </w:t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u w:val="single"/>
          <w:shd w:fill="auto" w:val="clear"/>
        </w:rPr>
        <w:t>Vyvěšeno dne</w:t>
      </w: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>: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 xml:space="preserve">    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31.10. 2022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0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u w:val="single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0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u w:val="single"/>
          <w:shd w:fill="auto" w:val="clear"/>
        </w:rPr>
        <w:t>Sejmuto dne: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192</Words>
  <Characters>995</Characters>
  <CharactersWithSpaces>1229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2022-10-31T08:34:52Z</cp:lastPrinted>
  <dcterms:modified xsi:type="dcterms:W3CDTF">2022-10-31T08:35:31Z</dcterms:modified>
  <cp:revision>1</cp:revision>
  <dc:subject/>
  <dc:title/>
</cp:coreProperties>
</file>